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Formal Thesis Statement</w:t>
      </w:r>
    </w:p>
    <w:p>
      <w:pPr>
        <w:pStyle w:val="Normal"/>
        <w:spacing w:before="0" w:after="200"/>
        <w:ind w:firstLine="720"/>
        <w:rPr/>
      </w:pPr>
      <w:r>
        <w:rPr>
          <w:rFonts w:cs="Times New Roman" w:ascii="Times New Roman" w:hAnsi="Times New Roman"/>
          <w:sz w:val="24"/>
          <w:szCs w:val="24"/>
        </w:rPr>
        <w:t>The research paper is a description of the style of a composer based on the expert source and individual analysis. The music stylistic features by Guillaume de Machaut lived after 1100 in the MUS355 composer.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a70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1</Pages>
  <Words>34</Words>
  <CharactersWithSpaces>199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2017-12-07T03:32:00Z</dcterms:created>
  <dc:creator>ANNE</dc:creator>
  <dc:description/>
  <dc:language>en-US</dc:language>
  <cp:lastModifiedBy>ANNE</cp:lastModifiedBy>
  <dcterms:modified xsi:type="dcterms:W3CDTF">2017-12-07T03:32:00Z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